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9E" w:rsidRDefault="000F0A24">
      <w:r>
        <w:rPr>
          <w:noProof/>
          <w:lang w:val="ca-ES" w:eastAsia="ca-ES"/>
        </w:rPr>
        <w:drawing>
          <wp:inline distT="0" distB="0" distL="0" distR="0" wp14:anchorId="1574A92E" wp14:editId="378AFF10">
            <wp:extent cx="3023616" cy="1658112"/>
            <wp:effectExtent l="0" t="0" r="5715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factura 2016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616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A24" w:rsidRPr="00E71DDB" w:rsidRDefault="00E71DDB" w:rsidP="00E71DDB">
      <w:pPr>
        <w:jc w:val="center"/>
        <w:rPr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AVISO IMPORTANTE:</w:t>
      </w:r>
    </w:p>
    <w:p w:rsidR="000F0A24" w:rsidRDefault="000F0A24"/>
    <w:p w:rsidR="00E71DDB" w:rsidRPr="00E71DDB" w:rsidRDefault="00E71DDB" w:rsidP="00E71DDB">
      <w:pPr>
        <w:pStyle w:val="Textosinformato"/>
        <w:rPr>
          <w:rFonts w:ascii="Arial" w:hAnsi="Arial" w:cs="Arial"/>
          <w:sz w:val="32"/>
          <w:szCs w:val="32"/>
        </w:rPr>
      </w:pPr>
      <w:r w:rsidRPr="00E71DDB">
        <w:rPr>
          <w:rFonts w:ascii="Arial" w:hAnsi="Arial" w:cs="Arial"/>
          <w:sz w:val="32"/>
          <w:szCs w:val="32"/>
        </w:rPr>
        <w:t xml:space="preserve">En </w:t>
      </w:r>
      <w:proofErr w:type="spellStart"/>
      <w:r w:rsidRPr="00E71DDB">
        <w:rPr>
          <w:rFonts w:ascii="Arial" w:hAnsi="Arial" w:cs="Arial"/>
          <w:sz w:val="32"/>
          <w:szCs w:val="32"/>
        </w:rPr>
        <w:t>cumplimiento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del Real Decreto 115/2017, de 17 de </w:t>
      </w:r>
      <w:proofErr w:type="spellStart"/>
      <w:r w:rsidRPr="00E71DDB">
        <w:rPr>
          <w:rFonts w:ascii="Arial" w:hAnsi="Arial" w:cs="Arial"/>
          <w:sz w:val="32"/>
          <w:szCs w:val="32"/>
        </w:rPr>
        <w:t>febrero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, por el que se regula la </w:t>
      </w:r>
      <w:proofErr w:type="spellStart"/>
      <w:r w:rsidRPr="00E71DDB">
        <w:rPr>
          <w:rFonts w:ascii="Arial" w:hAnsi="Arial" w:cs="Arial"/>
          <w:sz w:val="32"/>
          <w:szCs w:val="32"/>
        </w:rPr>
        <w:t>comercialización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E71DDB">
        <w:rPr>
          <w:rFonts w:ascii="Arial" w:hAnsi="Arial" w:cs="Arial"/>
          <w:sz w:val="32"/>
          <w:szCs w:val="32"/>
        </w:rPr>
        <w:t>manipulación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de gases </w:t>
      </w:r>
      <w:proofErr w:type="spellStart"/>
      <w:r w:rsidRPr="00E71DDB">
        <w:rPr>
          <w:rFonts w:ascii="Arial" w:hAnsi="Arial" w:cs="Arial"/>
          <w:sz w:val="32"/>
          <w:szCs w:val="32"/>
        </w:rPr>
        <w:t>fluorados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E71DDB">
        <w:rPr>
          <w:rFonts w:ascii="Arial" w:hAnsi="Arial" w:cs="Arial"/>
          <w:sz w:val="32"/>
          <w:szCs w:val="32"/>
        </w:rPr>
        <w:t>equipos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DDB">
        <w:rPr>
          <w:rFonts w:ascii="Arial" w:hAnsi="Arial" w:cs="Arial"/>
          <w:sz w:val="32"/>
          <w:szCs w:val="32"/>
        </w:rPr>
        <w:t>basados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en los </w:t>
      </w:r>
      <w:proofErr w:type="spellStart"/>
      <w:r w:rsidRPr="00E71DDB">
        <w:rPr>
          <w:rFonts w:ascii="Arial" w:hAnsi="Arial" w:cs="Arial"/>
          <w:sz w:val="32"/>
          <w:szCs w:val="32"/>
        </w:rPr>
        <w:t>mismos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, MAGSERVEIS </w:t>
      </w:r>
      <w:proofErr w:type="spellStart"/>
      <w:r w:rsidRPr="00E71DDB">
        <w:rPr>
          <w:rFonts w:ascii="Arial" w:hAnsi="Arial" w:cs="Arial"/>
          <w:sz w:val="32"/>
          <w:szCs w:val="32"/>
        </w:rPr>
        <w:t>sólo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DDB">
        <w:rPr>
          <w:rFonts w:ascii="Arial" w:hAnsi="Arial" w:cs="Arial"/>
          <w:sz w:val="32"/>
          <w:szCs w:val="32"/>
        </w:rPr>
        <w:t>puede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DDB">
        <w:rPr>
          <w:rFonts w:ascii="Arial" w:hAnsi="Arial" w:cs="Arial"/>
          <w:sz w:val="32"/>
          <w:szCs w:val="32"/>
        </w:rPr>
        <w:t>vender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DDB">
        <w:rPr>
          <w:rFonts w:ascii="Arial" w:hAnsi="Arial" w:cs="Arial"/>
          <w:sz w:val="32"/>
          <w:szCs w:val="32"/>
        </w:rPr>
        <w:t>aparatos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E71DDB">
        <w:rPr>
          <w:rFonts w:ascii="Arial" w:hAnsi="Arial" w:cs="Arial"/>
          <w:sz w:val="32"/>
          <w:szCs w:val="32"/>
        </w:rPr>
        <w:t>refrigeración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, aire </w:t>
      </w:r>
      <w:proofErr w:type="spellStart"/>
      <w:r w:rsidRPr="00E71DDB">
        <w:rPr>
          <w:rFonts w:ascii="Arial" w:hAnsi="Arial" w:cs="Arial"/>
          <w:sz w:val="32"/>
          <w:szCs w:val="32"/>
        </w:rPr>
        <w:t>acondicionado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E71DDB">
        <w:rPr>
          <w:rFonts w:ascii="Arial" w:hAnsi="Arial" w:cs="Arial"/>
          <w:sz w:val="32"/>
          <w:szCs w:val="32"/>
        </w:rPr>
        <w:t>bombas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de calor que no estén </w:t>
      </w:r>
      <w:proofErr w:type="spellStart"/>
      <w:r w:rsidRPr="00E71DDB">
        <w:rPr>
          <w:rFonts w:ascii="Arial" w:hAnsi="Arial" w:cs="Arial"/>
          <w:sz w:val="32"/>
          <w:szCs w:val="32"/>
        </w:rPr>
        <w:t>herméticamente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DDB">
        <w:rPr>
          <w:rFonts w:ascii="Arial" w:hAnsi="Arial" w:cs="Arial"/>
          <w:sz w:val="32"/>
          <w:szCs w:val="32"/>
        </w:rPr>
        <w:t>sellados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y </w:t>
      </w:r>
      <w:proofErr w:type="spellStart"/>
      <w:r w:rsidRPr="00E71DDB">
        <w:rPr>
          <w:rFonts w:ascii="Arial" w:hAnsi="Arial" w:cs="Arial"/>
          <w:sz w:val="32"/>
          <w:szCs w:val="32"/>
        </w:rPr>
        <w:t>cargados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con gases </w:t>
      </w:r>
      <w:proofErr w:type="spellStart"/>
      <w:r w:rsidRPr="00E71DDB">
        <w:rPr>
          <w:rFonts w:ascii="Arial" w:hAnsi="Arial" w:cs="Arial"/>
          <w:sz w:val="32"/>
          <w:szCs w:val="32"/>
        </w:rPr>
        <w:t>fluorados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E71DDB">
        <w:rPr>
          <w:rFonts w:ascii="Arial" w:hAnsi="Arial" w:cs="Arial"/>
          <w:sz w:val="32"/>
          <w:szCs w:val="32"/>
        </w:rPr>
        <w:t>efecto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DDB">
        <w:rPr>
          <w:rFonts w:ascii="Arial" w:hAnsi="Arial" w:cs="Arial"/>
          <w:sz w:val="32"/>
          <w:szCs w:val="32"/>
        </w:rPr>
        <w:t>invernadero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a </w:t>
      </w:r>
      <w:proofErr w:type="spellStart"/>
      <w:r w:rsidRPr="00E71DDB">
        <w:rPr>
          <w:rFonts w:ascii="Arial" w:hAnsi="Arial" w:cs="Arial"/>
          <w:sz w:val="32"/>
          <w:szCs w:val="32"/>
        </w:rPr>
        <w:t>instaladores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DDB">
        <w:rPr>
          <w:rFonts w:ascii="Arial" w:hAnsi="Arial" w:cs="Arial"/>
          <w:sz w:val="32"/>
          <w:szCs w:val="32"/>
        </w:rPr>
        <w:t>acreditados</w:t>
      </w:r>
      <w:proofErr w:type="spellEnd"/>
      <w:r w:rsidRPr="00E71DDB">
        <w:rPr>
          <w:rFonts w:ascii="Arial" w:hAnsi="Arial" w:cs="Arial"/>
          <w:sz w:val="32"/>
          <w:szCs w:val="32"/>
        </w:rPr>
        <w:t>.</w:t>
      </w:r>
    </w:p>
    <w:p w:rsidR="00E71DDB" w:rsidRPr="00E71DDB" w:rsidRDefault="00E71DDB" w:rsidP="00E71DDB">
      <w:pPr>
        <w:pStyle w:val="Textosinformato"/>
        <w:rPr>
          <w:rFonts w:ascii="Arial" w:hAnsi="Arial" w:cs="Arial"/>
          <w:sz w:val="32"/>
          <w:szCs w:val="32"/>
        </w:rPr>
      </w:pPr>
    </w:p>
    <w:p w:rsidR="00E71DDB" w:rsidRPr="00E71DDB" w:rsidRDefault="00E71DDB" w:rsidP="00E71DDB">
      <w:pPr>
        <w:pStyle w:val="Textosinformato"/>
        <w:rPr>
          <w:rFonts w:ascii="Arial" w:hAnsi="Arial" w:cs="Arial"/>
          <w:sz w:val="32"/>
          <w:szCs w:val="32"/>
        </w:rPr>
      </w:pPr>
      <w:r w:rsidRPr="00E71DDB">
        <w:rPr>
          <w:rFonts w:ascii="Arial" w:hAnsi="Arial" w:cs="Arial"/>
          <w:sz w:val="32"/>
          <w:szCs w:val="32"/>
        </w:rPr>
        <w:t xml:space="preserve">Para </w:t>
      </w:r>
      <w:proofErr w:type="spellStart"/>
      <w:r w:rsidRPr="00E71DDB">
        <w:rPr>
          <w:rFonts w:ascii="Arial" w:hAnsi="Arial" w:cs="Arial"/>
          <w:sz w:val="32"/>
          <w:szCs w:val="32"/>
        </w:rPr>
        <w:t>vender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estos </w:t>
      </w:r>
      <w:proofErr w:type="spellStart"/>
      <w:r w:rsidRPr="00E71DDB">
        <w:rPr>
          <w:rFonts w:ascii="Arial" w:hAnsi="Arial" w:cs="Arial"/>
          <w:sz w:val="32"/>
          <w:szCs w:val="32"/>
        </w:rPr>
        <w:t>aparatos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a clientes </w:t>
      </w:r>
      <w:proofErr w:type="spellStart"/>
      <w:r w:rsidRPr="00E71DDB">
        <w:rPr>
          <w:rFonts w:ascii="Arial" w:hAnsi="Arial" w:cs="Arial"/>
          <w:sz w:val="32"/>
          <w:szCs w:val="32"/>
        </w:rPr>
        <w:t>distintos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de los </w:t>
      </w:r>
      <w:proofErr w:type="spellStart"/>
      <w:r w:rsidRPr="00E71DDB">
        <w:rPr>
          <w:rFonts w:ascii="Arial" w:hAnsi="Arial" w:cs="Arial"/>
          <w:sz w:val="32"/>
          <w:szCs w:val="32"/>
        </w:rPr>
        <w:t>anteriores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, los compradores </w:t>
      </w:r>
      <w:proofErr w:type="spellStart"/>
      <w:r w:rsidRPr="00E71DDB">
        <w:rPr>
          <w:rFonts w:ascii="Arial" w:hAnsi="Arial" w:cs="Arial"/>
          <w:sz w:val="32"/>
          <w:szCs w:val="32"/>
        </w:rPr>
        <w:t>deberán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DDB">
        <w:rPr>
          <w:rFonts w:ascii="Arial" w:hAnsi="Arial" w:cs="Arial"/>
          <w:sz w:val="32"/>
          <w:szCs w:val="32"/>
        </w:rPr>
        <w:t>cumplimentar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los ANEXOS que se </w:t>
      </w:r>
      <w:proofErr w:type="spellStart"/>
      <w:r w:rsidRPr="00E71DDB">
        <w:rPr>
          <w:rFonts w:ascii="Arial" w:hAnsi="Arial" w:cs="Arial"/>
          <w:sz w:val="32"/>
          <w:szCs w:val="32"/>
        </w:rPr>
        <w:t>le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DDB">
        <w:rPr>
          <w:rFonts w:ascii="Arial" w:hAnsi="Arial" w:cs="Arial"/>
          <w:sz w:val="32"/>
          <w:szCs w:val="32"/>
        </w:rPr>
        <w:t>entregarán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en la </w:t>
      </w:r>
      <w:proofErr w:type="spellStart"/>
      <w:r w:rsidRPr="00E71DDB">
        <w:rPr>
          <w:rFonts w:ascii="Arial" w:hAnsi="Arial" w:cs="Arial"/>
          <w:sz w:val="32"/>
          <w:szCs w:val="32"/>
        </w:rPr>
        <w:t>Sección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y/o en </w:t>
      </w:r>
      <w:proofErr w:type="spellStart"/>
      <w:r w:rsidRPr="00E71DDB">
        <w:rPr>
          <w:rFonts w:ascii="Arial" w:hAnsi="Arial" w:cs="Arial"/>
          <w:sz w:val="32"/>
          <w:szCs w:val="32"/>
        </w:rPr>
        <w:t>cajas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, PARA QUE ACREDITE QUE LA INSTALACIÓN se </w:t>
      </w:r>
      <w:proofErr w:type="spellStart"/>
      <w:r w:rsidRPr="00E71DDB">
        <w:rPr>
          <w:rFonts w:ascii="Arial" w:hAnsi="Arial" w:cs="Arial"/>
          <w:sz w:val="32"/>
          <w:szCs w:val="32"/>
        </w:rPr>
        <w:t>llevará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a cabo por una empresa habilitada.</w:t>
      </w:r>
    </w:p>
    <w:p w:rsidR="00E71DDB" w:rsidRPr="00E71DDB" w:rsidRDefault="00E71DDB" w:rsidP="00E71DDB">
      <w:pPr>
        <w:pStyle w:val="Textosinformato"/>
        <w:rPr>
          <w:rFonts w:ascii="Arial" w:hAnsi="Arial" w:cs="Arial"/>
          <w:sz w:val="32"/>
          <w:szCs w:val="32"/>
        </w:rPr>
      </w:pPr>
    </w:p>
    <w:p w:rsidR="000F0A24" w:rsidRPr="00E71DDB" w:rsidRDefault="00E71DDB" w:rsidP="00E71DDB">
      <w:pPr>
        <w:pStyle w:val="Textosinformato"/>
        <w:rPr>
          <w:rFonts w:ascii="Arial" w:hAnsi="Arial" w:cs="Arial"/>
          <w:sz w:val="32"/>
          <w:szCs w:val="32"/>
        </w:rPr>
      </w:pPr>
      <w:r w:rsidRPr="00E71DDB">
        <w:rPr>
          <w:rFonts w:ascii="Arial" w:hAnsi="Arial" w:cs="Arial"/>
          <w:sz w:val="32"/>
          <w:szCs w:val="32"/>
        </w:rPr>
        <w:t xml:space="preserve">La venta de estos </w:t>
      </w:r>
      <w:proofErr w:type="spellStart"/>
      <w:r w:rsidRPr="00E71DDB">
        <w:rPr>
          <w:rFonts w:ascii="Arial" w:hAnsi="Arial" w:cs="Arial"/>
          <w:sz w:val="32"/>
          <w:szCs w:val="32"/>
        </w:rPr>
        <w:t>aparatos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se </w:t>
      </w:r>
      <w:proofErr w:type="spellStart"/>
      <w:r w:rsidRPr="00E71DDB">
        <w:rPr>
          <w:rFonts w:ascii="Arial" w:hAnsi="Arial" w:cs="Arial"/>
          <w:sz w:val="32"/>
          <w:szCs w:val="32"/>
        </w:rPr>
        <w:t>realizará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SIEMPRE </w:t>
      </w:r>
      <w:proofErr w:type="spellStart"/>
      <w:r w:rsidRPr="00E71DDB">
        <w:rPr>
          <w:rFonts w:ascii="Arial" w:hAnsi="Arial" w:cs="Arial"/>
          <w:sz w:val="32"/>
          <w:szCs w:val="32"/>
        </w:rPr>
        <w:t>mediante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factura o </w:t>
      </w:r>
      <w:proofErr w:type="spellStart"/>
      <w:r w:rsidRPr="00E71DDB">
        <w:rPr>
          <w:rFonts w:ascii="Arial" w:hAnsi="Arial" w:cs="Arial"/>
          <w:sz w:val="32"/>
          <w:szCs w:val="32"/>
        </w:rPr>
        <w:t>acreditación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por el </w:t>
      </w:r>
      <w:proofErr w:type="spellStart"/>
      <w:r w:rsidRPr="00E71DDB">
        <w:rPr>
          <w:rFonts w:ascii="Arial" w:hAnsi="Arial" w:cs="Arial"/>
          <w:sz w:val="32"/>
          <w:szCs w:val="32"/>
        </w:rPr>
        <w:t>cliente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de </w:t>
      </w:r>
      <w:proofErr w:type="spellStart"/>
      <w:r w:rsidRPr="00E71DDB">
        <w:rPr>
          <w:rFonts w:ascii="Arial" w:hAnsi="Arial" w:cs="Arial"/>
          <w:sz w:val="32"/>
          <w:szCs w:val="32"/>
        </w:rPr>
        <w:t>sus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DDB">
        <w:rPr>
          <w:rFonts w:ascii="Arial" w:hAnsi="Arial" w:cs="Arial"/>
          <w:sz w:val="32"/>
          <w:szCs w:val="32"/>
        </w:rPr>
        <w:t>datos</w:t>
      </w:r>
      <w:proofErr w:type="spellEnd"/>
      <w:r w:rsidRPr="00E71DDB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E71DDB">
        <w:rPr>
          <w:rFonts w:ascii="Arial" w:hAnsi="Arial" w:cs="Arial"/>
          <w:sz w:val="32"/>
          <w:szCs w:val="32"/>
        </w:rPr>
        <w:t>fiscales</w:t>
      </w:r>
      <w:proofErr w:type="spellEnd"/>
      <w:r>
        <w:rPr>
          <w:rFonts w:ascii="Arial" w:hAnsi="Arial" w:cs="Arial"/>
          <w:sz w:val="32"/>
          <w:szCs w:val="32"/>
        </w:rPr>
        <w:t>.</w:t>
      </w:r>
    </w:p>
    <w:sectPr w:rsidR="000F0A24" w:rsidRPr="00E71DDB" w:rsidSect="00E71DD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24"/>
    <w:rsid w:val="000F0A24"/>
    <w:rsid w:val="00536328"/>
    <w:rsid w:val="00720C1E"/>
    <w:rsid w:val="00AD2ECD"/>
    <w:rsid w:val="00C8149E"/>
    <w:rsid w:val="00E7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A2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E71DDB"/>
    <w:pPr>
      <w:spacing w:after="0" w:line="240" w:lineRule="auto"/>
    </w:pPr>
    <w:rPr>
      <w:rFonts w:ascii="Calibri" w:hAnsi="Calibri"/>
      <w:szCs w:val="21"/>
      <w:lang w:val="ca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1DDB"/>
    <w:rPr>
      <w:rFonts w:ascii="Calibri" w:hAnsi="Calibri"/>
      <w:szCs w:val="21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F0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0A24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E71DDB"/>
    <w:pPr>
      <w:spacing w:after="0" w:line="240" w:lineRule="auto"/>
    </w:pPr>
    <w:rPr>
      <w:rFonts w:ascii="Calibri" w:hAnsi="Calibri"/>
      <w:szCs w:val="21"/>
      <w:lang w:val="ca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71DDB"/>
    <w:rPr>
      <w:rFonts w:ascii="Calibri" w:hAnsi="Calibri"/>
      <w:szCs w:val="21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1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 Garcia</dc:creator>
  <cp:lastModifiedBy>Miquel Lladó Tugas</cp:lastModifiedBy>
  <cp:revision>2</cp:revision>
  <cp:lastPrinted>2018-02-03T11:27:00Z</cp:lastPrinted>
  <dcterms:created xsi:type="dcterms:W3CDTF">2018-02-03T10:12:00Z</dcterms:created>
  <dcterms:modified xsi:type="dcterms:W3CDTF">2018-02-03T10:12:00Z</dcterms:modified>
</cp:coreProperties>
</file>